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61" w:rsidRPr="00305A61" w:rsidRDefault="00305A61" w:rsidP="00305A61">
      <w:pPr>
        <w:jc w:val="both"/>
        <w:rPr>
          <w:b/>
        </w:rPr>
      </w:pPr>
      <w:r w:rsidRPr="00305A61">
        <w:rPr>
          <w:b/>
        </w:rPr>
        <w:t xml:space="preserve">ANACRHÔNICAS DA FRANCA DO IMPERADOR </w:t>
      </w:r>
      <w:r w:rsidRPr="00305A61">
        <w:rPr>
          <w:b/>
        </w:rPr>
        <w:tab/>
      </w:r>
      <w:r w:rsidRPr="00305A61">
        <w:rPr>
          <w:b/>
        </w:rPr>
        <w:tab/>
        <w:t xml:space="preserve">número UM </w:t>
      </w:r>
      <w:r>
        <w:rPr>
          <w:b/>
        </w:rPr>
        <w:tab/>
      </w:r>
      <w:r w:rsidRPr="00305A61">
        <w:rPr>
          <w:b/>
        </w:rPr>
        <w:t>2013</w:t>
      </w:r>
    </w:p>
    <w:p w:rsidR="00240102" w:rsidRPr="00305A61" w:rsidRDefault="00055668" w:rsidP="00055668">
      <w:pPr>
        <w:jc w:val="both"/>
        <w:rPr>
          <w:b/>
        </w:rPr>
      </w:pPr>
      <w:r w:rsidRPr="00305A61">
        <w:rPr>
          <w:b/>
        </w:rPr>
        <w:t>ETIQUETA</w:t>
      </w:r>
    </w:p>
    <w:p w:rsidR="00CF77D6" w:rsidRDefault="00CF77D6" w:rsidP="003654E8">
      <w:pPr>
        <w:spacing w:line="240" w:lineRule="auto"/>
        <w:jc w:val="both"/>
      </w:pPr>
      <w:r>
        <w:t>No final de ano, abundam os jantares, reuniões, festas de todos os tipos: da turma do trabalho, da faculdade, da academia. Enfim, há convescotes para todos os gostos, cada um com sua liturgia, pique-pique, espoucar de legítimo champanhe francês (ou sidra, depende muito). Para cada ocasião, etiquetas de comportamento se impõem (até aquela chata da Danuza Leão fica arrotando regras), o que me</w:t>
      </w:r>
      <w:r w:rsidR="006D1329">
        <w:t xml:space="preserve"> fez lembrar um antigo episódio, agora que escapamos ilesos de todas elas, embora já estejamos no rumo de outras festas, as do carnaval.</w:t>
      </w:r>
    </w:p>
    <w:p w:rsidR="00055668" w:rsidRDefault="00055668" w:rsidP="003654E8">
      <w:pPr>
        <w:spacing w:line="240" w:lineRule="auto"/>
        <w:jc w:val="both"/>
      </w:pPr>
      <w:r>
        <w:t>Naquele tempo, nos anos 60, o máximo em etiqueta eram as normas propugnadas</w:t>
      </w:r>
      <w:r w:rsidR="006D1329">
        <w:t xml:space="preserve"> (sonhava em usar essa palavrinha que caiu em desuso)</w:t>
      </w:r>
      <w:r>
        <w:t xml:space="preserve"> pelo Tavares de Miranda, um cronista social, que escreveu um best-seller sobre o assunto, referência para os jantares chiques dos novos ricos</w:t>
      </w:r>
      <w:r w:rsidR="006D1329">
        <w:t xml:space="preserve"> daquela remota era</w:t>
      </w:r>
      <w:r>
        <w:t>. Tavares</w:t>
      </w:r>
      <w:r w:rsidR="00CE1495">
        <w:t>, já falecido,</w:t>
      </w:r>
      <w:r>
        <w:t xml:space="preserve"> foi um dos inventores do chamado colunismo social, praga que assolou todas as redações do país e nunca mais nos deixou, com seu rastro de inutilidades, futilidades e puxa-saquismo. Tavares escreveu por quarenta anos na Folha de São Paulo, de onde foi demitido, segundo ele, “por não ser dúctil para escrever baboseiras.” Há controvérsias. Dizem que costumava cumprimentar os colegas de redação, ao adentrá-la, com a célebre </w:t>
      </w:r>
      <w:r w:rsidR="00CE1495">
        <w:t xml:space="preserve">e erudita </w:t>
      </w:r>
      <w:r>
        <w:t>frase “alô, pederastas”</w:t>
      </w:r>
      <w:r w:rsidR="003654E8">
        <w:t>.</w:t>
      </w:r>
      <w:r w:rsidR="00CF77D6">
        <w:t xml:space="preserve"> </w:t>
      </w:r>
    </w:p>
    <w:p w:rsidR="00055668" w:rsidRDefault="00055668" w:rsidP="00055668">
      <w:pPr>
        <w:jc w:val="both"/>
      </w:pPr>
      <w:r>
        <w:t>Minha mãe, que não tinha sido educada nessas finesses</w:t>
      </w:r>
      <w:r w:rsidR="00A943F5">
        <w:t xml:space="preserve"> e salamaleques</w:t>
      </w:r>
      <w:r w:rsidR="00CE1495">
        <w:t xml:space="preserve"> que o Tavares dizia ser de bom tom</w:t>
      </w:r>
      <w:r>
        <w:t>, um belo dia resolveu mostrar o uso adequado dos talheres para uma nova empregada</w:t>
      </w:r>
      <w:r w:rsidR="00A943F5">
        <w:t xml:space="preserve">. Os talheres </w:t>
      </w:r>
      <w:r>
        <w:t>seriam utilizados quando da importante visita para jantar de um belga que dirigia o curtume campineiro do qual meu pai era representante e que era preciso ser muito bem recepcionado.</w:t>
      </w:r>
    </w:p>
    <w:p w:rsidR="00055668" w:rsidRDefault="00055668" w:rsidP="00055668">
      <w:pPr>
        <w:jc w:val="both"/>
      </w:pPr>
      <w:r>
        <w:t xml:space="preserve">Os talheres de prata foram todos alinhados sobre </w:t>
      </w:r>
      <w:r w:rsidR="003654E8">
        <w:t>uma impecável toalha branca de linho que cobria toda a mesa. A</w:t>
      </w:r>
      <w:r>
        <w:t xml:space="preserve"> explicação </w:t>
      </w:r>
      <w:r w:rsidR="003654E8">
        <w:t xml:space="preserve">era </w:t>
      </w:r>
      <w:r>
        <w:t>bastante simples</w:t>
      </w:r>
      <w:r w:rsidR="003654E8">
        <w:t xml:space="preserve"> e frugal: a</w:t>
      </w:r>
      <w:r>
        <w:t xml:space="preserve"> colher pequenina é para o café, a outra um pouco maior para o chá. A média é para a sobremesa, a grande para a sopa. </w:t>
      </w:r>
      <w:r w:rsidR="0091461B">
        <w:t xml:space="preserve">A empregada perguntou: </w:t>
      </w:r>
      <w:r w:rsidR="00D45672">
        <w:t>“</w:t>
      </w:r>
      <w:r w:rsidR="0091461B">
        <w:t>e</w:t>
      </w:r>
      <w:r>
        <w:t xml:space="preserve"> aquela grandona lá?</w:t>
      </w:r>
      <w:r w:rsidR="00D45672">
        <w:t>”</w:t>
      </w:r>
      <w:r w:rsidR="00843F82">
        <w:t>.</w:t>
      </w:r>
    </w:p>
    <w:p w:rsidR="00055668" w:rsidRDefault="00D45672" w:rsidP="00055668">
      <w:pPr>
        <w:jc w:val="both"/>
      </w:pPr>
      <w:r>
        <w:t>“</w:t>
      </w:r>
      <w:r w:rsidR="00055668">
        <w:t xml:space="preserve">Aquela é a da Maria, </w:t>
      </w:r>
      <w:r w:rsidR="0091461B">
        <w:t xml:space="preserve">a antiga empregada. Ela usava </w:t>
      </w:r>
      <w:r w:rsidR="00055668">
        <w:t xml:space="preserve">para comer </w:t>
      </w:r>
      <w:r w:rsidR="00CE1495">
        <w:t xml:space="preserve">o </w:t>
      </w:r>
      <w:r w:rsidR="00055668">
        <w:t>doce de leite.</w:t>
      </w:r>
      <w:r>
        <w:t>”</w:t>
      </w:r>
    </w:p>
    <w:p w:rsidR="0091461B" w:rsidRDefault="0091461B" w:rsidP="00055668">
      <w:pPr>
        <w:jc w:val="both"/>
      </w:pPr>
      <w:r>
        <w:t>Mauro Ferreira é arquiteto</w:t>
      </w:r>
    </w:p>
    <w:p w:rsidR="00055668" w:rsidRDefault="00055668" w:rsidP="00055668">
      <w:pPr>
        <w:jc w:val="both"/>
      </w:pPr>
    </w:p>
    <w:sectPr w:rsidR="00055668" w:rsidSect="0024010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055668"/>
    <w:rsid w:val="00055668"/>
    <w:rsid w:val="00240102"/>
    <w:rsid w:val="00305A61"/>
    <w:rsid w:val="003654E8"/>
    <w:rsid w:val="006D1329"/>
    <w:rsid w:val="00796C90"/>
    <w:rsid w:val="00843F82"/>
    <w:rsid w:val="0091461B"/>
    <w:rsid w:val="00A943F5"/>
    <w:rsid w:val="00C50D12"/>
    <w:rsid w:val="00CE1495"/>
    <w:rsid w:val="00CF77D6"/>
    <w:rsid w:val="00D45672"/>
    <w:rsid w:val="00DA352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102"/>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340</Words>
  <Characters>1838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8</cp:revision>
  <dcterms:created xsi:type="dcterms:W3CDTF">2012-11-23T17:17:00Z</dcterms:created>
  <dcterms:modified xsi:type="dcterms:W3CDTF">2013-01-07T12:59:00Z</dcterms:modified>
</cp:coreProperties>
</file>